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F46A58" w:rsidRDefault="00C83DA8" w:rsidP="00A454BE">
      <w:pPr>
        <w:ind w:left="6096"/>
        <w:rPr>
          <w:rFonts w:eastAsia="MS Mincho"/>
          <w:bCs/>
          <w:sz w:val="24"/>
          <w:szCs w:val="24"/>
        </w:rPr>
      </w:pPr>
      <w:r>
        <w:rPr>
          <w:rFonts w:eastAsia="MS Mincho"/>
          <w:bCs/>
          <w:sz w:val="24"/>
          <w:szCs w:val="24"/>
        </w:rPr>
        <w:t>П</w:t>
      </w:r>
      <w:r w:rsidR="00A454BE" w:rsidRPr="00F46A58">
        <w:rPr>
          <w:rFonts w:eastAsia="MS Mincho"/>
          <w:bCs/>
          <w:sz w:val="24"/>
          <w:szCs w:val="24"/>
        </w:rPr>
        <w:t>редседател</w:t>
      </w:r>
      <w:r>
        <w:rPr>
          <w:rFonts w:eastAsia="MS Mincho"/>
          <w:bCs/>
          <w:sz w:val="24"/>
          <w:szCs w:val="24"/>
        </w:rPr>
        <w:t>ь</w:t>
      </w:r>
    </w:p>
    <w:p w:rsidR="00A454BE" w:rsidRPr="00F46A58" w:rsidRDefault="00A454BE" w:rsidP="00A454BE">
      <w:pPr>
        <w:ind w:left="6096"/>
        <w:rPr>
          <w:rFonts w:eastAsia="MS Mincho"/>
          <w:sz w:val="24"/>
          <w:szCs w:val="24"/>
        </w:rPr>
      </w:pPr>
      <w:r w:rsidRPr="00F46A58">
        <w:rPr>
          <w:rFonts w:eastAsia="MS Mincho"/>
          <w:sz w:val="24"/>
          <w:szCs w:val="24"/>
        </w:rPr>
        <w:t xml:space="preserve">Конкурсной комиссии </w:t>
      </w:r>
    </w:p>
    <w:p w:rsidR="00A454BE" w:rsidRPr="00F46A58" w:rsidRDefault="00A454BE" w:rsidP="00A454BE">
      <w:pPr>
        <w:ind w:left="6096"/>
        <w:rPr>
          <w:rFonts w:eastAsia="MS Mincho"/>
          <w:sz w:val="24"/>
          <w:szCs w:val="24"/>
        </w:rPr>
      </w:pPr>
      <w:r w:rsidRPr="00F46A58">
        <w:rPr>
          <w:rFonts w:eastAsia="MS Mincho"/>
          <w:sz w:val="24"/>
          <w:szCs w:val="24"/>
        </w:rPr>
        <w:t>АО «Дальгипротранс»</w:t>
      </w:r>
    </w:p>
    <w:p w:rsidR="00A454BE" w:rsidRPr="00931841" w:rsidRDefault="00A454BE" w:rsidP="00A454BE">
      <w:pPr>
        <w:ind w:left="6096"/>
        <w:rPr>
          <w:rFonts w:eastAsia="MS Mincho"/>
          <w:bCs/>
          <w:color w:val="FFFFFF" w:themeColor="background1"/>
          <w:sz w:val="24"/>
          <w:szCs w:val="24"/>
        </w:rPr>
      </w:pPr>
      <w:r w:rsidRPr="00F46A58">
        <w:rPr>
          <w:rFonts w:eastAsia="MS Mincho"/>
          <w:bCs/>
          <w:sz w:val="24"/>
          <w:szCs w:val="24"/>
        </w:rPr>
        <w:t>_________________</w:t>
      </w:r>
      <w:r w:rsidR="00C83DA8">
        <w:rPr>
          <w:rFonts w:eastAsia="MS Mincho"/>
          <w:bCs/>
          <w:sz w:val="24"/>
          <w:szCs w:val="24"/>
        </w:rPr>
        <w:t xml:space="preserve"> </w:t>
      </w:r>
      <w:r w:rsidR="00C83DA8" w:rsidRPr="00931841">
        <w:rPr>
          <w:rFonts w:eastAsia="MS Mincho"/>
          <w:bCs/>
          <w:color w:val="FFFFFF" w:themeColor="background1"/>
          <w:sz w:val="24"/>
          <w:szCs w:val="24"/>
        </w:rPr>
        <w:t>И.В. Бадяев</w:t>
      </w:r>
    </w:p>
    <w:p w:rsidR="00A454BE" w:rsidRPr="00931841" w:rsidRDefault="00A454BE" w:rsidP="00A454BE">
      <w:pPr>
        <w:ind w:left="6096"/>
        <w:rPr>
          <w:rFonts w:eastAsia="MS Mincho"/>
          <w:bCs/>
          <w:color w:val="FFFFFF" w:themeColor="background1"/>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1B4F79" w:rsidRDefault="00646C0E" w:rsidP="005C5433">
      <w:pPr>
        <w:jc w:val="center"/>
        <w:rPr>
          <w:sz w:val="24"/>
          <w:szCs w:val="24"/>
        </w:rPr>
      </w:pPr>
      <w:r w:rsidRPr="001B4F79">
        <w:rPr>
          <w:b/>
          <w:color w:val="FF0000"/>
          <w:sz w:val="24"/>
          <w:szCs w:val="24"/>
        </w:rPr>
        <w:t>ВНИМАНИЕ!</w:t>
      </w:r>
    </w:p>
    <w:p w:rsidR="00E83500" w:rsidRPr="00C83DA8" w:rsidRDefault="00D25298" w:rsidP="00C83DA8">
      <w:pPr>
        <w:jc w:val="center"/>
        <w:rPr>
          <w:b/>
          <w:bCs/>
          <w:sz w:val="24"/>
          <w:szCs w:val="24"/>
        </w:rPr>
      </w:pPr>
      <w:r w:rsidRPr="001B4F79">
        <w:rPr>
          <w:b/>
          <w:sz w:val="24"/>
          <w:szCs w:val="24"/>
        </w:rPr>
        <w:t>Изменения в</w:t>
      </w:r>
      <w:r w:rsidR="00F21805" w:rsidRPr="001B4F79">
        <w:rPr>
          <w:b/>
          <w:sz w:val="24"/>
          <w:szCs w:val="24"/>
        </w:rPr>
        <w:t xml:space="preserve"> </w:t>
      </w:r>
      <w:r w:rsidR="00C83DA8">
        <w:rPr>
          <w:b/>
          <w:sz w:val="24"/>
          <w:szCs w:val="24"/>
        </w:rPr>
        <w:t xml:space="preserve">котировочной </w:t>
      </w:r>
      <w:r w:rsidR="00E175D1" w:rsidRPr="001B4F79">
        <w:rPr>
          <w:b/>
          <w:sz w:val="24"/>
          <w:szCs w:val="24"/>
        </w:rPr>
        <w:t xml:space="preserve">документации </w:t>
      </w:r>
      <w:r w:rsidR="00C83DA8">
        <w:rPr>
          <w:b/>
          <w:sz w:val="24"/>
          <w:szCs w:val="24"/>
        </w:rPr>
        <w:t xml:space="preserve">запроса котировок </w:t>
      </w:r>
      <w:r w:rsidR="00A23E20" w:rsidRPr="001B4F79">
        <w:rPr>
          <w:b/>
          <w:bCs/>
          <w:sz w:val="24"/>
          <w:szCs w:val="24"/>
        </w:rPr>
        <w:t xml:space="preserve">в электронной форме </w:t>
      </w:r>
      <w:r w:rsidR="00A454BE" w:rsidRPr="001B4F79">
        <w:rPr>
          <w:b/>
          <w:bCs/>
          <w:sz w:val="24"/>
          <w:szCs w:val="24"/>
        </w:rPr>
        <w:t>№</w:t>
      </w:r>
      <w:r w:rsidR="00C83DA8">
        <w:rPr>
          <w:b/>
          <w:bCs/>
          <w:sz w:val="24"/>
          <w:szCs w:val="24"/>
        </w:rPr>
        <w:t xml:space="preserve"> 33</w:t>
      </w:r>
      <w:r w:rsidR="00A454BE" w:rsidRPr="001B4F79">
        <w:rPr>
          <w:b/>
          <w:bCs/>
          <w:sz w:val="24"/>
          <w:szCs w:val="24"/>
        </w:rPr>
        <w:t>/</w:t>
      </w:r>
      <w:r w:rsidR="00C83DA8">
        <w:rPr>
          <w:b/>
          <w:bCs/>
          <w:sz w:val="24"/>
          <w:szCs w:val="24"/>
        </w:rPr>
        <w:t>ЗКЦ</w:t>
      </w:r>
      <w:r w:rsidR="00C83DA8" w:rsidRPr="001B4F79">
        <w:rPr>
          <w:b/>
          <w:bCs/>
          <w:sz w:val="24"/>
          <w:szCs w:val="24"/>
        </w:rPr>
        <w:t xml:space="preserve"> </w:t>
      </w:r>
      <w:r w:rsidR="00A454BE" w:rsidRPr="001B4F79">
        <w:rPr>
          <w:b/>
          <w:bCs/>
          <w:sz w:val="24"/>
          <w:szCs w:val="24"/>
        </w:rPr>
        <w:t>-ДГТ/24</w:t>
      </w:r>
      <w:r w:rsidR="00A23E20" w:rsidRPr="001B4F79">
        <w:rPr>
          <w:b/>
          <w:bCs/>
          <w:sz w:val="24"/>
          <w:szCs w:val="24"/>
        </w:rPr>
        <w:t xml:space="preserve"> </w:t>
      </w:r>
      <w:r w:rsidR="008A4554" w:rsidRPr="001B4F79">
        <w:rPr>
          <w:b/>
          <w:bCs/>
          <w:sz w:val="24"/>
          <w:szCs w:val="24"/>
        </w:rPr>
        <w:t>н</w:t>
      </w:r>
      <w:r w:rsidR="00A23E20" w:rsidRPr="001B4F79">
        <w:rPr>
          <w:b/>
          <w:bCs/>
          <w:sz w:val="24"/>
          <w:szCs w:val="24"/>
        </w:rPr>
        <w:t xml:space="preserve">а </w:t>
      </w:r>
      <w:r w:rsidR="003D670C" w:rsidRPr="001B4F79">
        <w:rPr>
          <w:b/>
          <w:bCs/>
          <w:sz w:val="24"/>
          <w:szCs w:val="24"/>
        </w:rPr>
        <w:t xml:space="preserve">право заключения договора </w:t>
      </w:r>
      <w:r w:rsidR="00C83DA8" w:rsidRPr="00C83DA8">
        <w:rPr>
          <w:b/>
          <w:bCs/>
          <w:sz w:val="24"/>
          <w:szCs w:val="24"/>
        </w:rPr>
        <w:t>поставки, сборки и установки офисной мебели</w:t>
      </w:r>
    </w:p>
    <w:p w:rsidR="00EF4711" w:rsidRPr="00B2773B" w:rsidRDefault="00EF4711" w:rsidP="005C5433">
      <w:pPr>
        <w:jc w:val="center"/>
        <w:rPr>
          <w:b/>
          <w:bCs/>
          <w:sz w:val="28"/>
          <w:szCs w:val="28"/>
        </w:rPr>
      </w:pPr>
    </w:p>
    <w:p w:rsidR="00C83DA8" w:rsidRDefault="00C83DA8" w:rsidP="00752345">
      <w:pPr>
        <w:pStyle w:val="a9"/>
        <w:numPr>
          <w:ilvl w:val="0"/>
          <w:numId w:val="18"/>
        </w:numPr>
        <w:tabs>
          <w:tab w:val="left" w:pos="709"/>
          <w:tab w:val="left" w:pos="993"/>
        </w:tabs>
        <w:ind w:left="0" w:firstLine="567"/>
        <w:jc w:val="both"/>
        <w:rPr>
          <w:bCs/>
          <w:sz w:val="28"/>
          <w:szCs w:val="28"/>
        </w:rPr>
      </w:pPr>
      <w:r w:rsidRPr="00C83DA8">
        <w:rPr>
          <w:bCs/>
          <w:sz w:val="28"/>
          <w:szCs w:val="28"/>
        </w:rPr>
        <w:t xml:space="preserve">Внести изменения </w:t>
      </w:r>
      <w:r>
        <w:rPr>
          <w:bCs/>
          <w:sz w:val="28"/>
          <w:szCs w:val="28"/>
        </w:rPr>
        <w:t xml:space="preserve">в </w:t>
      </w:r>
      <w:r w:rsidRPr="00C83DA8">
        <w:rPr>
          <w:bCs/>
          <w:sz w:val="28"/>
          <w:szCs w:val="28"/>
        </w:rPr>
        <w:t>п.</w:t>
      </w:r>
      <w:r>
        <w:rPr>
          <w:bCs/>
          <w:sz w:val="28"/>
          <w:szCs w:val="28"/>
        </w:rPr>
        <w:t>1.1.9. котировочной документации и изложить в следующей редакции:</w:t>
      </w:r>
    </w:p>
    <w:p w:rsidR="00C83DA8" w:rsidRPr="00C83DA8" w:rsidRDefault="00C83DA8" w:rsidP="00C83DA8">
      <w:pPr>
        <w:pStyle w:val="a9"/>
        <w:tabs>
          <w:tab w:val="left" w:pos="709"/>
          <w:tab w:val="left" w:pos="993"/>
        </w:tabs>
        <w:ind w:left="-142" w:firstLine="709"/>
        <w:jc w:val="both"/>
        <w:rPr>
          <w:bCs/>
          <w:sz w:val="28"/>
          <w:szCs w:val="28"/>
        </w:rPr>
      </w:pPr>
      <w:r>
        <w:rPr>
          <w:bCs/>
          <w:sz w:val="28"/>
          <w:szCs w:val="28"/>
        </w:rPr>
        <w:t xml:space="preserve"> </w:t>
      </w:r>
      <w:r w:rsidR="00A60B12" w:rsidRPr="00A60B12">
        <w:rPr>
          <w:bCs/>
          <w:sz w:val="28"/>
          <w:szCs w:val="28"/>
        </w:rPr>
        <w:t>Участник должен иметь опыт поставки, сборки и установки Товара, функционально соответствующе</w:t>
      </w:r>
      <w:r w:rsidR="00A60B12">
        <w:rPr>
          <w:bCs/>
          <w:sz w:val="28"/>
          <w:szCs w:val="28"/>
        </w:rPr>
        <w:t>го</w:t>
      </w:r>
      <w:r w:rsidR="00A60B12" w:rsidRPr="00A60B12">
        <w:rPr>
          <w:bCs/>
          <w:sz w:val="28"/>
          <w:szCs w:val="28"/>
        </w:rPr>
        <w:t xml:space="preserve"> Товару</w:t>
      </w:r>
      <w:r w:rsidR="00A60B12">
        <w:rPr>
          <w:bCs/>
          <w:sz w:val="28"/>
          <w:szCs w:val="28"/>
        </w:rPr>
        <w:t>,</w:t>
      </w:r>
      <w:r w:rsidR="00A60B12" w:rsidRPr="00A60B12">
        <w:rPr>
          <w:bCs/>
          <w:sz w:val="28"/>
          <w:szCs w:val="28"/>
        </w:rPr>
        <w:t xml:space="preserve"> указанному в техническом задании </w:t>
      </w:r>
      <w:r w:rsidRPr="00C83DA8">
        <w:rPr>
          <w:bCs/>
          <w:sz w:val="28"/>
          <w:szCs w:val="28"/>
        </w:rPr>
        <w:t>котировочной документации,  в каждом году за период 2021-2023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C83DA8">
          <w:rPr>
            <w:rStyle w:val="af0"/>
            <w:bCs/>
            <w:color w:val="auto"/>
            <w:sz w:val="28"/>
            <w:szCs w:val="28"/>
            <w:u w:val="none"/>
          </w:rPr>
          <w:t xml:space="preserve">пункте </w:t>
        </w:r>
      </w:hyperlink>
      <w:r w:rsidRPr="00C83DA8">
        <w:rPr>
          <w:bCs/>
          <w:sz w:val="28"/>
          <w:szCs w:val="28"/>
        </w:rPr>
        <w:t xml:space="preserve">1.2.2.3. котировочной документации.    </w:t>
      </w:r>
    </w:p>
    <w:p w:rsidR="00C83DA8" w:rsidRPr="00C83DA8" w:rsidRDefault="00C83DA8" w:rsidP="00A60B12">
      <w:pPr>
        <w:pStyle w:val="a9"/>
        <w:tabs>
          <w:tab w:val="left" w:pos="709"/>
          <w:tab w:val="left" w:pos="993"/>
        </w:tabs>
        <w:ind w:left="0" w:firstLine="567"/>
        <w:jc w:val="both"/>
        <w:rPr>
          <w:bCs/>
          <w:sz w:val="28"/>
          <w:szCs w:val="28"/>
        </w:rPr>
      </w:pPr>
      <w:r w:rsidRPr="00C83DA8">
        <w:rPr>
          <w:bCs/>
          <w:sz w:val="28"/>
          <w:szCs w:val="28"/>
        </w:rPr>
        <w:t>В подтверждение опыта</w:t>
      </w:r>
      <w:r w:rsidR="00A60B12">
        <w:rPr>
          <w:bCs/>
          <w:sz w:val="28"/>
          <w:szCs w:val="28"/>
        </w:rPr>
        <w:t xml:space="preserve"> </w:t>
      </w:r>
      <w:r w:rsidR="00A60B12" w:rsidRPr="00A60B12">
        <w:rPr>
          <w:bCs/>
          <w:sz w:val="28"/>
          <w:szCs w:val="28"/>
        </w:rPr>
        <w:t>поставки, сборки и установки Товара</w:t>
      </w:r>
      <w:r w:rsidRPr="00C83DA8">
        <w:rPr>
          <w:bCs/>
          <w:sz w:val="28"/>
          <w:szCs w:val="28"/>
        </w:rPr>
        <w:t xml:space="preserve">, в составе, </w:t>
      </w:r>
      <w:r w:rsidR="00A60B12">
        <w:rPr>
          <w:bCs/>
          <w:sz w:val="28"/>
          <w:szCs w:val="28"/>
        </w:rPr>
        <w:t>к</w:t>
      </w:r>
      <w:r w:rsidRPr="00C83DA8">
        <w:rPr>
          <w:bCs/>
          <w:sz w:val="28"/>
          <w:szCs w:val="28"/>
        </w:rPr>
        <w:t>отировочной заявки представляются:</w:t>
      </w:r>
    </w:p>
    <w:p w:rsidR="00C83DA8" w:rsidRPr="00A60B12" w:rsidRDefault="00A60B12" w:rsidP="00A60B12">
      <w:pPr>
        <w:tabs>
          <w:tab w:val="left" w:pos="567"/>
          <w:tab w:val="left" w:pos="709"/>
        </w:tabs>
        <w:ind w:firstLine="567"/>
        <w:jc w:val="both"/>
        <w:rPr>
          <w:bCs/>
          <w:sz w:val="28"/>
          <w:szCs w:val="28"/>
        </w:rPr>
      </w:pPr>
      <w:r>
        <w:rPr>
          <w:bCs/>
          <w:sz w:val="28"/>
          <w:szCs w:val="28"/>
        </w:rPr>
        <w:t xml:space="preserve"> </w:t>
      </w:r>
      <w:r w:rsidR="00C83DA8" w:rsidRPr="00A60B12">
        <w:rPr>
          <w:bCs/>
          <w:sz w:val="28"/>
          <w:szCs w:val="28"/>
        </w:rPr>
        <w:t xml:space="preserve">- документ по форме приложения № 4 к котировочной документации о наличии опыта </w:t>
      </w:r>
      <w:r w:rsidRPr="00A60B12">
        <w:rPr>
          <w:bCs/>
          <w:sz w:val="28"/>
          <w:szCs w:val="28"/>
        </w:rPr>
        <w:t xml:space="preserve">поставки, сборки и установки Товара </w:t>
      </w:r>
      <w:r w:rsidR="00C83DA8" w:rsidRPr="00A60B12">
        <w:rPr>
          <w:bCs/>
          <w:sz w:val="28"/>
          <w:szCs w:val="28"/>
        </w:rPr>
        <w:t xml:space="preserve">за каждый год указанного периода; </w:t>
      </w:r>
    </w:p>
    <w:p w:rsidR="00C83DA8" w:rsidRPr="00C83DA8" w:rsidRDefault="00C83DA8" w:rsidP="00A60B12">
      <w:pPr>
        <w:pStyle w:val="a9"/>
        <w:tabs>
          <w:tab w:val="left" w:pos="567"/>
          <w:tab w:val="left" w:pos="709"/>
        </w:tabs>
        <w:ind w:left="0" w:firstLine="567"/>
        <w:jc w:val="both"/>
        <w:rPr>
          <w:bCs/>
          <w:sz w:val="28"/>
          <w:szCs w:val="28"/>
        </w:rPr>
      </w:pPr>
      <w:r w:rsidRPr="00C83DA8">
        <w:rPr>
          <w:bCs/>
          <w:sz w:val="28"/>
          <w:szCs w:val="28"/>
        </w:rPr>
        <w:t>- копии</w:t>
      </w:r>
      <w:r w:rsidR="00A60B12">
        <w:rPr>
          <w:bCs/>
          <w:sz w:val="28"/>
          <w:szCs w:val="28"/>
        </w:rPr>
        <w:t xml:space="preserve"> </w:t>
      </w:r>
      <w:r w:rsidR="00A60B12" w:rsidRPr="00A60B12">
        <w:rPr>
          <w:bCs/>
          <w:sz w:val="28"/>
          <w:szCs w:val="28"/>
        </w:rPr>
        <w:t>накладных о поставке, сборке и установке Товара</w:t>
      </w:r>
      <w:r w:rsidRPr="00C83DA8">
        <w:rPr>
          <w:bCs/>
          <w:sz w:val="28"/>
          <w:szCs w:val="28"/>
        </w:rPr>
        <w:t>, указанн</w:t>
      </w:r>
      <w:r w:rsidR="00A60B12">
        <w:rPr>
          <w:bCs/>
          <w:sz w:val="28"/>
          <w:szCs w:val="28"/>
        </w:rPr>
        <w:t>ого</w:t>
      </w:r>
      <w:r w:rsidRPr="00C83DA8">
        <w:rPr>
          <w:bCs/>
          <w:sz w:val="28"/>
          <w:szCs w:val="28"/>
        </w:rPr>
        <w:t xml:space="preserve"> в приложении № 4 к котировочной документации за каждый год указанного периода;</w:t>
      </w:r>
    </w:p>
    <w:p w:rsidR="00C83DA8" w:rsidRPr="00A60B12" w:rsidRDefault="00A60B12" w:rsidP="00A60B12">
      <w:pPr>
        <w:tabs>
          <w:tab w:val="left" w:pos="709"/>
          <w:tab w:val="left" w:pos="993"/>
        </w:tabs>
        <w:jc w:val="both"/>
        <w:rPr>
          <w:bCs/>
          <w:sz w:val="28"/>
          <w:szCs w:val="28"/>
        </w:rPr>
      </w:pPr>
      <w:r>
        <w:rPr>
          <w:bCs/>
          <w:sz w:val="28"/>
          <w:szCs w:val="28"/>
        </w:rPr>
        <w:t xml:space="preserve">        </w:t>
      </w:r>
      <w:r w:rsidR="00C83DA8" w:rsidRPr="00A60B12">
        <w:rPr>
          <w:bCs/>
          <w:sz w:val="28"/>
          <w:szCs w:val="28"/>
        </w:rPr>
        <w:t>- копии договоров</w:t>
      </w:r>
      <w:r>
        <w:rPr>
          <w:bCs/>
          <w:sz w:val="28"/>
          <w:szCs w:val="28"/>
        </w:rPr>
        <w:t xml:space="preserve"> </w:t>
      </w:r>
      <w:r w:rsidRPr="00A60B12">
        <w:rPr>
          <w:bCs/>
          <w:sz w:val="28"/>
          <w:szCs w:val="28"/>
        </w:rPr>
        <w:t>поставку, сборку и установку Товара</w:t>
      </w:r>
      <w:r w:rsidR="00C83DA8" w:rsidRPr="00A60B12">
        <w:rPr>
          <w:bCs/>
          <w:sz w:val="28"/>
          <w:szCs w:val="28"/>
        </w:rPr>
        <w:t>, указанн</w:t>
      </w:r>
      <w:r>
        <w:rPr>
          <w:bCs/>
          <w:sz w:val="28"/>
          <w:szCs w:val="28"/>
        </w:rPr>
        <w:t>ого</w:t>
      </w:r>
      <w:r w:rsidR="00C83DA8" w:rsidRPr="00A60B12">
        <w:rPr>
          <w:bCs/>
          <w:sz w:val="28"/>
          <w:szCs w:val="28"/>
        </w:rPr>
        <w:t xml:space="preserve"> в приложении № 4 к котировочной документации (предоставляются все листы договоров со всеми приложениями) за каждый год указанного периода.</w:t>
      </w:r>
    </w:p>
    <w:p w:rsidR="00C83DA8" w:rsidRPr="00A60B12" w:rsidRDefault="00A60B12" w:rsidP="00A60B12">
      <w:pPr>
        <w:tabs>
          <w:tab w:val="left" w:pos="709"/>
          <w:tab w:val="left" w:pos="993"/>
        </w:tabs>
        <w:jc w:val="both"/>
        <w:rPr>
          <w:bCs/>
          <w:sz w:val="28"/>
          <w:szCs w:val="28"/>
        </w:rPr>
      </w:pPr>
      <w:r>
        <w:rPr>
          <w:bCs/>
          <w:sz w:val="28"/>
          <w:szCs w:val="28"/>
        </w:rPr>
        <w:t xml:space="preserve">         </w:t>
      </w:r>
      <w:r w:rsidR="00C83DA8" w:rsidRPr="00A60B12">
        <w:rPr>
          <w:bCs/>
          <w:sz w:val="28"/>
          <w:szCs w:val="28"/>
        </w:rPr>
        <w:t>- копии платежных поручений, подтверждающих получение денежных средств по</w:t>
      </w:r>
      <w:r>
        <w:rPr>
          <w:bCs/>
          <w:sz w:val="28"/>
          <w:szCs w:val="28"/>
        </w:rPr>
        <w:t xml:space="preserve"> договорам</w:t>
      </w:r>
      <w:r w:rsidR="00C83DA8" w:rsidRPr="00A60B12">
        <w:rPr>
          <w:bCs/>
          <w:sz w:val="28"/>
          <w:szCs w:val="28"/>
        </w:rPr>
        <w:t>, указанным в приложении № 4 к котировочной документации (предоставляются документы с отметкой банка по каждому договору).</w:t>
      </w:r>
    </w:p>
    <w:p w:rsidR="00C83DA8" w:rsidRDefault="00A60B12" w:rsidP="00A60B12">
      <w:pPr>
        <w:tabs>
          <w:tab w:val="left" w:pos="709"/>
          <w:tab w:val="left" w:pos="993"/>
        </w:tabs>
        <w:rPr>
          <w:bCs/>
          <w:sz w:val="28"/>
          <w:szCs w:val="28"/>
        </w:rPr>
      </w:pPr>
      <w:r>
        <w:rPr>
          <w:bCs/>
          <w:sz w:val="28"/>
          <w:szCs w:val="28"/>
        </w:rPr>
        <w:t xml:space="preserve">         </w:t>
      </w:r>
      <w:r w:rsidR="00C83DA8" w:rsidRPr="00A60B12">
        <w:rPr>
          <w:bCs/>
          <w:sz w:val="28"/>
          <w:szCs w:val="28"/>
        </w:rPr>
        <w:t>Документы, перечисленные в пункте 1.1.9. котировочной документации представляются в электронной форме, сканированные с оригинала, нотариально заверенной копии или копии документа, заверенного подписью уполномоченного лица и печатью (при ее наличии).</w:t>
      </w:r>
    </w:p>
    <w:p w:rsidR="00A60B12" w:rsidRPr="00A60B12" w:rsidRDefault="00A60B12" w:rsidP="00A60B12">
      <w:pPr>
        <w:tabs>
          <w:tab w:val="left" w:pos="709"/>
          <w:tab w:val="left" w:pos="993"/>
        </w:tabs>
        <w:rPr>
          <w:bCs/>
          <w:sz w:val="28"/>
          <w:szCs w:val="28"/>
        </w:rPr>
      </w:pPr>
    </w:p>
    <w:p w:rsidR="00C83DA8" w:rsidRDefault="00A60B12" w:rsidP="00EF4711">
      <w:pPr>
        <w:pStyle w:val="a9"/>
        <w:numPr>
          <w:ilvl w:val="0"/>
          <w:numId w:val="18"/>
        </w:numPr>
        <w:tabs>
          <w:tab w:val="left" w:pos="709"/>
          <w:tab w:val="left" w:pos="993"/>
        </w:tabs>
        <w:ind w:left="0" w:firstLine="567"/>
        <w:jc w:val="both"/>
        <w:rPr>
          <w:bCs/>
          <w:sz w:val="28"/>
          <w:szCs w:val="28"/>
        </w:rPr>
      </w:pPr>
      <w:r>
        <w:rPr>
          <w:bCs/>
          <w:sz w:val="28"/>
          <w:szCs w:val="28"/>
        </w:rPr>
        <w:t>По тексту котировочной документации слово «Работа» заменить словом «Товар».</w:t>
      </w:r>
    </w:p>
    <w:p w:rsidR="006C5B5A" w:rsidRPr="00B2773B" w:rsidRDefault="006C5B5A" w:rsidP="000D4245">
      <w:pPr>
        <w:ind w:firstLine="426"/>
        <w:jc w:val="both"/>
        <w:rPr>
          <w:bCs/>
          <w:sz w:val="28"/>
          <w:szCs w:val="28"/>
        </w:rPr>
      </w:pPr>
      <w:r w:rsidRPr="00B2773B">
        <w:rPr>
          <w:sz w:val="28"/>
          <w:szCs w:val="28"/>
        </w:rPr>
        <w:t xml:space="preserve">Остальные условия </w:t>
      </w:r>
      <w:r w:rsidR="00A60B12">
        <w:rPr>
          <w:sz w:val="28"/>
          <w:szCs w:val="28"/>
        </w:rPr>
        <w:t xml:space="preserve">котировочной </w:t>
      </w:r>
      <w:r w:rsidR="000D4245" w:rsidRPr="00B2773B">
        <w:rPr>
          <w:sz w:val="28"/>
          <w:szCs w:val="28"/>
        </w:rPr>
        <w:t xml:space="preserve">документации </w:t>
      </w:r>
      <w:r w:rsidR="00A60B12">
        <w:rPr>
          <w:sz w:val="28"/>
          <w:szCs w:val="28"/>
        </w:rPr>
        <w:t xml:space="preserve">запроса котировок </w:t>
      </w:r>
      <w:r w:rsidR="000D4245" w:rsidRPr="00B2773B">
        <w:rPr>
          <w:bCs/>
          <w:sz w:val="28"/>
          <w:szCs w:val="28"/>
        </w:rPr>
        <w:t>в электронной форме №</w:t>
      </w:r>
      <w:r w:rsidR="00A60B12">
        <w:rPr>
          <w:bCs/>
          <w:sz w:val="28"/>
          <w:szCs w:val="28"/>
        </w:rPr>
        <w:t xml:space="preserve"> 33</w:t>
      </w:r>
      <w:r w:rsidR="000D4245" w:rsidRPr="00B2773B">
        <w:rPr>
          <w:bCs/>
          <w:sz w:val="28"/>
          <w:szCs w:val="28"/>
        </w:rPr>
        <w:t>/</w:t>
      </w:r>
      <w:r w:rsidR="00A60B12">
        <w:rPr>
          <w:bCs/>
          <w:sz w:val="28"/>
          <w:szCs w:val="28"/>
        </w:rPr>
        <w:t>ЗКЦ-</w:t>
      </w:r>
      <w:r w:rsidR="000D4245" w:rsidRPr="00B2773B">
        <w:rPr>
          <w:bCs/>
          <w:sz w:val="28"/>
          <w:szCs w:val="28"/>
        </w:rPr>
        <w:t>ДГТ/24 остаются без изменений.</w:t>
      </w: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931841" w:rsidRDefault="00F46A58" w:rsidP="00F46A58">
      <w:pPr>
        <w:tabs>
          <w:tab w:val="left" w:pos="6860"/>
          <w:tab w:val="left" w:pos="7743"/>
        </w:tabs>
        <w:jc w:val="both"/>
        <w:rPr>
          <w:color w:val="FFFFFF" w:themeColor="background1"/>
          <w:sz w:val="28"/>
          <w:szCs w:val="28"/>
        </w:rPr>
      </w:pPr>
      <w:bookmarkStart w:id="0" w:name="_GoBack"/>
      <w:r w:rsidRPr="00931841">
        <w:rPr>
          <w:color w:val="FFFFFF" w:themeColor="background1"/>
          <w:sz w:val="28"/>
          <w:szCs w:val="28"/>
        </w:rPr>
        <w:t>Председатель</w:t>
      </w:r>
    </w:p>
    <w:p w:rsidR="00F46A58" w:rsidRPr="00931841" w:rsidRDefault="00F46A58" w:rsidP="00F46A58">
      <w:pPr>
        <w:tabs>
          <w:tab w:val="left" w:pos="6860"/>
          <w:tab w:val="left" w:pos="7743"/>
        </w:tabs>
        <w:jc w:val="both"/>
        <w:rPr>
          <w:color w:val="FFFFFF" w:themeColor="background1"/>
          <w:sz w:val="28"/>
          <w:szCs w:val="28"/>
        </w:rPr>
      </w:pPr>
      <w:r w:rsidRPr="00931841">
        <w:rPr>
          <w:color w:val="FFFFFF" w:themeColor="background1"/>
          <w:sz w:val="28"/>
          <w:szCs w:val="28"/>
        </w:rPr>
        <w:t xml:space="preserve">Экспертной группы                                                                                      </w:t>
      </w:r>
      <w:r w:rsidR="00A60B12" w:rsidRPr="00931841">
        <w:rPr>
          <w:color w:val="FFFFFF" w:themeColor="background1"/>
          <w:sz w:val="28"/>
          <w:szCs w:val="28"/>
        </w:rPr>
        <w:t>О.Н. Рубцова</w:t>
      </w:r>
    </w:p>
    <w:bookmarkEnd w:id="0"/>
    <w:p w:rsidR="00864265" w:rsidRPr="00B2773B" w:rsidRDefault="00864265" w:rsidP="00F46A58">
      <w:pPr>
        <w:tabs>
          <w:tab w:val="left" w:pos="6860"/>
          <w:tab w:val="left" w:pos="7743"/>
        </w:tabs>
        <w:jc w:val="both"/>
        <w:rPr>
          <w:sz w:val="28"/>
          <w:szCs w:val="28"/>
        </w:rPr>
      </w:pPr>
    </w:p>
    <w:sectPr w:rsidR="00864265" w:rsidRPr="00B2773B"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31841"/>
    <w:rsid w:val="009603C2"/>
    <w:rsid w:val="00970B1B"/>
    <w:rsid w:val="009771AC"/>
    <w:rsid w:val="0098276F"/>
    <w:rsid w:val="009F15E4"/>
    <w:rsid w:val="00A23B72"/>
    <w:rsid w:val="00A23E20"/>
    <w:rsid w:val="00A331E3"/>
    <w:rsid w:val="00A3673D"/>
    <w:rsid w:val="00A454BE"/>
    <w:rsid w:val="00A60B12"/>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7212E"/>
    <w:rsid w:val="00C8287E"/>
    <w:rsid w:val="00C83DA8"/>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3</cp:revision>
  <cp:lastPrinted>2024-10-11T06:50:00Z</cp:lastPrinted>
  <dcterms:created xsi:type="dcterms:W3CDTF">2024-10-11T07:29:00Z</dcterms:created>
  <dcterms:modified xsi:type="dcterms:W3CDTF">2024-10-11T07:29:00Z</dcterms:modified>
</cp:coreProperties>
</file>